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5E" w:rsidRPr="0071090E" w:rsidRDefault="00874A05" w:rsidP="00780CC8">
      <w:pPr>
        <w:spacing w:after="33"/>
        <w:ind w:left="1134" w:right="489" w:firstLine="0"/>
        <w:jc w:val="center"/>
        <w:rPr>
          <w:szCs w:val="28"/>
        </w:rPr>
      </w:pPr>
      <w:r w:rsidRPr="0071090E">
        <w:rPr>
          <w:b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81A5E" w:rsidRPr="0071090E" w:rsidRDefault="00874A05" w:rsidP="004B5603">
      <w:pPr>
        <w:spacing w:after="34"/>
        <w:ind w:left="567" w:firstLine="0"/>
        <w:rPr>
          <w:szCs w:val="28"/>
        </w:rPr>
      </w:pPr>
      <w:r w:rsidRPr="0071090E">
        <w:rPr>
          <w:szCs w:val="28"/>
        </w:rPr>
        <w:t xml:space="preserve">(на виконання Постанови Кабінету Міністрів України від 11.10.16 №710   </w:t>
      </w:r>
    </w:p>
    <w:p w:rsidR="00F81A5E" w:rsidRPr="0071090E" w:rsidRDefault="00874A05">
      <w:pPr>
        <w:spacing w:after="0" w:line="259" w:lineRule="auto"/>
        <w:ind w:left="4" w:firstLine="0"/>
        <w:jc w:val="center"/>
        <w:rPr>
          <w:szCs w:val="28"/>
        </w:rPr>
      </w:pPr>
      <w:r w:rsidRPr="0071090E">
        <w:rPr>
          <w:szCs w:val="28"/>
        </w:rPr>
        <w:t>«Про ефективне використання державних коштів»)</w:t>
      </w:r>
      <w:r w:rsidRPr="0071090E">
        <w:rPr>
          <w:b/>
          <w:szCs w:val="28"/>
        </w:rPr>
        <w:t xml:space="preserve"> </w:t>
      </w:r>
      <w:r w:rsidRPr="0071090E">
        <w:rPr>
          <w:szCs w:val="28"/>
        </w:rPr>
        <w:t xml:space="preserve">  </w:t>
      </w:r>
    </w:p>
    <w:p w:rsidR="00F81A5E" w:rsidRPr="0071090E" w:rsidRDefault="00874A05">
      <w:pPr>
        <w:spacing w:after="43" w:line="259" w:lineRule="auto"/>
        <w:ind w:left="737" w:firstLine="0"/>
        <w:jc w:val="left"/>
        <w:rPr>
          <w:szCs w:val="28"/>
        </w:rPr>
      </w:pPr>
      <w:r w:rsidRPr="0071090E">
        <w:rPr>
          <w:b/>
          <w:szCs w:val="28"/>
        </w:rPr>
        <w:t xml:space="preserve"> </w:t>
      </w:r>
      <w:r w:rsidRPr="0071090E">
        <w:rPr>
          <w:szCs w:val="28"/>
        </w:rPr>
        <w:t xml:space="preserve">  </w:t>
      </w:r>
    </w:p>
    <w:p w:rsidR="00F81A5E" w:rsidRPr="0071090E" w:rsidRDefault="00874A05" w:rsidP="00D7632C">
      <w:pPr>
        <w:spacing w:after="0"/>
        <w:ind w:left="693" w:hanging="126"/>
        <w:rPr>
          <w:szCs w:val="28"/>
        </w:rPr>
      </w:pPr>
      <w:r w:rsidRPr="0071090E">
        <w:rPr>
          <w:b/>
          <w:szCs w:val="28"/>
        </w:rPr>
        <w:t xml:space="preserve">Ідентифікатор закупівлі: </w:t>
      </w:r>
      <w:r w:rsidR="005D34A1" w:rsidRPr="005D34A1">
        <w:rPr>
          <w:b/>
          <w:szCs w:val="28"/>
        </w:rPr>
        <w:t>UA-2025-09-02-009418-a</w:t>
      </w:r>
      <w:r w:rsidR="005D34A1">
        <w:rPr>
          <w:b/>
          <w:szCs w:val="28"/>
        </w:rPr>
        <w:t xml:space="preserve"> </w:t>
      </w:r>
      <w:bookmarkStart w:id="0" w:name="_GoBack"/>
      <w:bookmarkEnd w:id="0"/>
      <w:r w:rsidR="005D34A1">
        <w:fldChar w:fldCharType="begin"/>
      </w:r>
      <w:r w:rsidR="005D34A1">
        <w:instrText xml:space="preserve"> HYPERLINK "https://prozorro.gov.ua/tender/UA-2023-11-09-002371-a" \h </w:instrText>
      </w:r>
      <w:r w:rsidR="005D34A1">
        <w:fldChar w:fldCharType="separate"/>
      </w:r>
      <w:r w:rsidRPr="0071090E">
        <w:rPr>
          <w:b/>
          <w:szCs w:val="28"/>
        </w:rPr>
        <w:t>на prozorro.gov.</w:t>
      </w:r>
      <w:r w:rsidR="005D34A1">
        <w:rPr>
          <w:b/>
          <w:szCs w:val="28"/>
        </w:rPr>
        <w:fldChar w:fldCharType="end"/>
      </w:r>
      <w:hyperlink r:id="rId4">
        <w:r w:rsidRPr="0071090E">
          <w:rPr>
            <w:b/>
            <w:szCs w:val="28"/>
          </w:rPr>
          <w:t>u</w:t>
        </w:r>
      </w:hyperlink>
      <w:hyperlink r:id="rId5">
        <w:r w:rsidRPr="0071090E">
          <w:rPr>
            <w:b/>
            <w:szCs w:val="28"/>
          </w:rPr>
          <w:t>a</w:t>
        </w:r>
      </w:hyperlink>
      <w:hyperlink r:id="rId6">
        <w:r w:rsidRPr="0071090E">
          <w:rPr>
            <w:b/>
            <w:szCs w:val="28"/>
          </w:rPr>
          <w:t xml:space="preserve"> </w:t>
        </w:r>
      </w:hyperlink>
      <w:hyperlink r:id="rId7">
        <w:r w:rsidRPr="0071090E">
          <w:rPr>
            <w:szCs w:val="28"/>
          </w:rPr>
          <w:t xml:space="preserve">  </w:t>
        </w:r>
      </w:hyperlink>
    </w:p>
    <w:p w:rsidR="00F81A5E" w:rsidRPr="0071090E" w:rsidRDefault="00874A05">
      <w:pPr>
        <w:spacing w:after="51" w:line="259" w:lineRule="auto"/>
        <w:ind w:left="737" w:firstLine="0"/>
        <w:jc w:val="left"/>
        <w:rPr>
          <w:szCs w:val="28"/>
        </w:rPr>
      </w:pPr>
      <w:r w:rsidRPr="0071090E">
        <w:rPr>
          <w:b/>
          <w:szCs w:val="28"/>
        </w:rPr>
        <w:t xml:space="preserve"> </w:t>
      </w:r>
      <w:r w:rsidRPr="0071090E">
        <w:rPr>
          <w:szCs w:val="28"/>
        </w:rPr>
        <w:t xml:space="preserve">  </w:t>
      </w:r>
    </w:p>
    <w:p w:rsidR="00F81A5E" w:rsidRPr="0071090E" w:rsidRDefault="00874A05" w:rsidP="004B5603">
      <w:pPr>
        <w:ind w:left="708" w:hanging="141"/>
        <w:rPr>
          <w:szCs w:val="28"/>
        </w:rPr>
      </w:pPr>
      <w:r w:rsidRPr="0071090E">
        <w:rPr>
          <w:szCs w:val="28"/>
        </w:rPr>
        <w:t xml:space="preserve">Предмет закупівлі ДК 021:2015:    </w:t>
      </w:r>
    </w:p>
    <w:p w:rsidR="00A522C2" w:rsidRPr="0071090E" w:rsidRDefault="009842EE" w:rsidP="004B5603">
      <w:pPr>
        <w:ind w:left="-15" w:right="13" w:firstLine="582"/>
        <w:rPr>
          <w:szCs w:val="28"/>
        </w:rPr>
      </w:pPr>
      <w:r>
        <w:rPr>
          <w:szCs w:val="28"/>
        </w:rPr>
        <w:t xml:space="preserve">«Послуги з ремонту і технічного обслуговування </w:t>
      </w:r>
      <w:proofErr w:type="spellStart"/>
      <w:r>
        <w:rPr>
          <w:szCs w:val="28"/>
        </w:rPr>
        <w:t>мототранспортних</w:t>
      </w:r>
      <w:proofErr w:type="spellEnd"/>
      <w:r>
        <w:rPr>
          <w:szCs w:val="28"/>
        </w:rPr>
        <w:t xml:space="preserve"> засобів і супутнього обладнання» (послуги з ремонту і технічного обслуговування вантажних автомобілів MAN), код національного класифікатора України ДК 021:2015 «Єдиний закупівельний словник» – 50110000-9</w:t>
      </w:r>
      <w:r w:rsidR="00CD6922" w:rsidRPr="00123CA9">
        <w:rPr>
          <w:b/>
          <w:bCs/>
          <w:szCs w:val="28"/>
        </w:rPr>
        <w:t>.</w:t>
      </w:r>
    </w:p>
    <w:p w:rsidR="00F81A5E" w:rsidRPr="0071090E" w:rsidRDefault="00874A05" w:rsidP="004B5603">
      <w:pPr>
        <w:ind w:left="-15" w:right="13" w:firstLine="582"/>
        <w:rPr>
          <w:szCs w:val="28"/>
        </w:rPr>
      </w:pPr>
      <w:r w:rsidRPr="0071090E">
        <w:rPr>
          <w:b/>
          <w:szCs w:val="28"/>
        </w:rPr>
        <w:t>Обґрунтування обсягів закупівлі.</w:t>
      </w:r>
      <w:r w:rsidRPr="0071090E">
        <w:rPr>
          <w:szCs w:val="28"/>
        </w:rPr>
        <w:t xml:space="preserve"> Обсяги визначено відповідно до очікуваної потреби, обрахованої Замовником на основі фактичної потреби та обсягу фінансування у 2025 році.  </w:t>
      </w:r>
    </w:p>
    <w:p w:rsidR="00F81A5E" w:rsidRPr="0071090E" w:rsidRDefault="00874A05" w:rsidP="004B5603">
      <w:pPr>
        <w:spacing w:after="61" w:line="259" w:lineRule="auto"/>
        <w:ind w:left="737" w:firstLine="0"/>
        <w:jc w:val="left"/>
        <w:rPr>
          <w:szCs w:val="28"/>
        </w:rPr>
      </w:pPr>
      <w:r w:rsidRPr="0071090E">
        <w:rPr>
          <w:szCs w:val="28"/>
        </w:rPr>
        <w:t xml:space="preserve">   </w:t>
      </w:r>
    </w:p>
    <w:p w:rsidR="00F81A5E" w:rsidRPr="0071090E" w:rsidRDefault="00874A05" w:rsidP="00681525">
      <w:pPr>
        <w:pStyle w:val="TableParagraph"/>
        <w:ind w:left="0"/>
        <w:jc w:val="both"/>
        <w:rPr>
          <w:szCs w:val="28"/>
        </w:rPr>
      </w:pPr>
      <w:r w:rsidRPr="0071090E">
        <w:rPr>
          <w:b/>
          <w:sz w:val="28"/>
          <w:szCs w:val="28"/>
        </w:rPr>
        <w:t>Обґрунтування технічних та якісних характеристик закупівлі</w:t>
      </w:r>
      <w:r w:rsidRPr="0053174F">
        <w:rPr>
          <w:b/>
          <w:sz w:val="28"/>
          <w:szCs w:val="28"/>
        </w:rPr>
        <w:t>.</w:t>
      </w:r>
      <w:r w:rsidRPr="0053174F">
        <w:rPr>
          <w:sz w:val="28"/>
          <w:szCs w:val="28"/>
        </w:rPr>
        <w:t xml:space="preserve"> </w:t>
      </w:r>
      <w:r w:rsidR="009842EE" w:rsidRPr="009842EE">
        <w:rPr>
          <w:sz w:val="28"/>
          <w:szCs w:val="28"/>
        </w:rPr>
        <w:t>Технічні та якісні характеристики визначено з урахуванням потреб замовника, загальноприйнятих норм і стандартів для зазначеного предмета закупівлі, зокрема, але не обмежуючись: ЗУ «Про публічні закупівлі»,  Постановою КМУ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Наказом Мінекономіки від 15.04.2020 № 708 «Про затвердження Порядку визначення предмета закупівлі», Наказом Мінекономіки від 18.02.2020  № 275 «Про затвердження примірної методики визначення очікуваної вартості предмета закупівлі», Вимог до перевірки конструкції та технічного стану колісного транспортного засобу, методи такої перевірки, затверджених наказом Міністерства інфраструктури України від 26.11.2012 № 710, ДСТУ 9050:2020 Система технічного обслуговування та ремонтування техніки. Терміни та визначення понять; ДСТУ 3649:2010 Колісні транспортні засоби. Вимоги щодо безпечності технічног</w:t>
      </w:r>
      <w:r w:rsidR="009842EE">
        <w:rPr>
          <w:sz w:val="28"/>
          <w:szCs w:val="28"/>
        </w:rPr>
        <w:t>о стану та методи контролювання</w:t>
      </w:r>
      <w:r w:rsidR="0012090A" w:rsidRPr="0012090A">
        <w:rPr>
          <w:sz w:val="28"/>
          <w:szCs w:val="28"/>
        </w:rPr>
        <w:t>.</w:t>
      </w:r>
      <w:r w:rsidRPr="0071090E">
        <w:rPr>
          <w:szCs w:val="28"/>
        </w:rPr>
        <w:t xml:space="preserve">   </w:t>
      </w:r>
    </w:p>
    <w:p w:rsidR="00F81A5E" w:rsidRPr="0071090E" w:rsidRDefault="00874A05" w:rsidP="004B5603">
      <w:pPr>
        <w:spacing w:after="63" w:line="259" w:lineRule="auto"/>
        <w:ind w:left="737" w:firstLine="0"/>
        <w:jc w:val="left"/>
        <w:rPr>
          <w:szCs w:val="28"/>
        </w:rPr>
      </w:pPr>
      <w:r w:rsidRPr="0071090E">
        <w:rPr>
          <w:szCs w:val="28"/>
        </w:rPr>
        <w:t xml:space="preserve">   </w:t>
      </w:r>
    </w:p>
    <w:p w:rsidR="00F81A5E" w:rsidRPr="0071090E" w:rsidRDefault="00874A05" w:rsidP="004B5603">
      <w:pPr>
        <w:ind w:left="-15" w:firstLine="582"/>
        <w:rPr>
          <w:szCs w:val="28"/>
        </w:rPr>
      </w:pPr>
      <w:r w:rsidRPr="0071090E">
        <w:rPr>
          <w:b/>
          <w:szCs w:val="28"/>
        </w:rPr>
        <w:t>Розмір бюджетного призначення</w:t>
      </w:r>
      <w:r w:rsidRPr="0071090E">
        <w:rPr>
          <w:szCs w:val="28"/>
        </w:rPr>
        <w:t xml:space="preserve"> </w:t>
      </w:r>
      <w:r w:rsidRPr="0071090E">
        <w:rPr>
          <w:b/>
          <w:szCs w:val="28"/>
        </w:rPr>
        <w:t>та/або очікувана вартість предмета  закупівлі</w:t>
      </w:r>
      <w:r w:rsidRPr="0071090E">
        <w:rPr>
          <w:szCs w:val="28"/>
        </w:rPr>
        <w:t xml:space="preserve"> визначені з урахуванням реальної потреби, Кошторису на 2025 рік, Плану асигнувань загального фонду бюджету на 2025 рік та на основі Примірної методики визначення очікуваної вартості предмета закупівлі затвердженої Наказом Мінекономіки від 18.02.2020 № 275.  </w:t>
      </w:r>
    </w:p>
    <w:p w:rsidR="00F81A5E" w:rsidRPr="0071090E" w:rsidRDefault="00874A05" w:rsidP="004B5603">
      <w:pPr>
        <w:ind w:left="-15" w:firstLine="582"/>
        <w:rPr>
          <w:szCs w:val="28"/>
        </w:rPr>
      </w:pPr>
      <w:r w:rsidRPr="0071090E">
        <w:rPr>
          <w:szCs w:val="28"/>
        </w:rPr>
        <w:lastRenderedPageBreak/>
        <w:t>Замовником проведено збір та аналіз загальнодоступної інформації щодо цін та асортименту послуг, яка міститься у відкритих джерелах (на сайтах виробників та постачальників, спеціалізованих торгівельних майданчиках, в електронних каталогах, в електронній системі "</w:t>
      </w:r>
      <w:proofErr w:type="spellStart"/>
      <w:r w:rsidRPr="0071090E">
        <w:rPr>
          <w:szCs w:val="28"/>
        </w:rPr>
        <w:t>Prozorro</w:t>
      </w:r>
      <w:proofErr w:type="spellEnd"/>
      <w:r w:rsidRPr="0071090E">
        <w:rPr>
          <w:szCs w:val="28"/>
        </w:rPr>
        <w:t xml:space="preserve">"). </w:t>
      </w:r>
    </w:p>
    <w:p w:rsidR="00F81A5E" w:rsidRPr="0071090E" w:rsidRDefault="00874A05" w:rsidP="004B5603">
      <w:pPr>
        <w:spacing w:after="38"/>
        <w:ind w:left="-15" w:firstLine="582"/>
        <w:rPr>
          <w:szCs w:val="28"/>
        </w:rPr>
      </w:pPr>
      <w:r w:rsidRPr="0071090E">
        <w:rPr>
          <w:szCs w:val="28"/>
        </w:rPr>
        <w:t xml:space="preserve">Проведено моніторинг цін шляхом аналізу загальнодоступної інформації, що міститься в мережі Інтернет, отримання комерційних пропозицій від суб’єктів господарювання, аналізу закупівельних цін попередніх періодів.   </w:t>
      </w:r>
    </w:p>
    <w:sectPr w:rsidR="00F81A5E" w:rsidRPr="0071090E" w:rsidSect="004B5603">
      <w:pgSz w:w="11906" w:h="16838"/>
      <w:pgMar w:top="1026" w:right="566" w:bottom="1737" w:left="16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5E"/>
    <w:rsid w:val="0012090A"/>
    <w:rsid w:val="00123CA9"/>
    <w:rsid w:val="00224094"/>
    <w:rsid w:val="00224E0A"/>
    <w:rsid w:val="002C05D5"/>
    <w:rsid w:val="00361624"/>
    <w:rsid w:val="003843CF"/>
    <w:rsid w:val="004A089A"/>
    <w:rsid w:val="004B5603"/>
    <w:rsid w:val="0053174F"/>
    <w:rsid w:val="005D34A1"/>
    <w:rsid w:val="00627528"/>
    <w:rsid w:val="00681525"/>
    <w:rsid w:val="006E44B6"/>
    <w:rsid w:val="0071090E"/>
    <w:rsid w:val="00780CC8"/>
    <w:rsid w:val="00874A05"/>
    <w:rsid w:val="0091207A"/>
    <w:rsid w:val="00932E3B"/>
    <w:rsid w:val="009842EE"/>
    <w:rsid w:val="00A522C2"/>
    <w:rsid w:val="00AC4837"/>
    <w:rsid w:val="00C906DE"/>
    <w:rsid w:val="00CD341F"/>
    <w:rsid w:val="00CD6922"/>
    <w:rsid w:val="00D02F09"/>
    <w:rsid w:val="00D62819"/>
    <w:rsid w:val="00D7108F"/>
    <w:rsid w:val="00D75E2E"/>
    <w:rsid w:val="00D7632C"/>
    <w:rsid w:val="00EB5824"/>
    <w:rsid w:val="00F81A5E"/>
    <w:rsid w:val="00FC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8DD9"/>
  <w15:docId w15:val="{69DE7962-AF76-405B-A1EB-16CCEAE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1" w:lineRule="auto"/>
      <w:ind w:left="684" w:firstLine="6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090E"/>
    <w:pPr>
      <w:widowControl w:val="0"/>
      <w:autoSpaceDE w:val="0"/>
      <w:autoSpaceDN w:val="0"/>
      <w:spacing w:after="0" w:line="240" w:lineRule="auto"/>
      <w:ind w:left="100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tender/UA-2023-11-09-002371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3-11-09-002371-a" TargetMode="External"/><Relationship Id="rId5" Type="http://schemas.openxmlformats.org/officeDocument/2006/relationships/hyperlink" Target="https://prozorro.gov.ua/tender/UA-2023-11-09-002371-a" TargetMode="External"/><Relationship Id="rId4" Type="http://schemas.openxmlformats.org/officeDocument/2006/relationships/hyperlink" Target="https://prozorro.gov.ua/tender/UA-2023-11-09-002371-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MRC</cp:lastModifiedBy>
  <cp:revision>4</cp:revision>
  <dcterms:created xsi:type="dcterms:W3CDTF">2025-09-02T08:25:00Z</dcterms:created>
  <dcterms:modified xsi:type="dcterms:W3CDTF">2025-09-02T12:47:00Z</dcterms:modified>
</cp:coreProperties>
</file>